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  <w:spacing w:beforeAutospacing="0" w:afterAutospacing="0"/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小标宋简体" w:eastAsia="方正小标宋简体"/>
          <w:sz w:val="44"/>
          <w:szCs w:val="44"/>
        </w:rPr>
        <w:t>继续有效的行政规范性文件目录</w:t>
      </w:r>
    </w:p>
    <w:tbl>
      <w:tblPr>
        <w:tblStyle w:val="4"/>
        <w:tblW w:w="91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5851"/>
        <w:gridCol w:w="26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行政规范性文件名称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文号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关于印发《温州市农业丰收奖奖励办法》的通知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温农发〔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2012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413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关于印发《温州市农村集体物业使用权交易细则（试行）》的通知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温农发〔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2013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302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关于印发《温州市农村土地承包经营权流转交易细则（试行）》的通知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温农发〔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2013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303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"javascript:showForm('2c904a863fd1f038013fd73a7e3a6184','','');"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关于印发温州市农业局行政许可基本文书格式的通知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end"/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"javascript:showForm('2c904a863fd1f038013fd73b9b62634b','','');"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关于印发《温州市农业局行政执法责任追究及奖励办法（试行）》等九项制度的通知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"javascript:showForm('2c904a8642f9a9210142ff4514713022','','');"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关于印发《温州市农业局行政许可实施办法》的通知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end"/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16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关于印发《温州市水域滩涂养殖权流转交易细则（试行）》的通知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14"/>
                <w:sz w:val="28"/>
                <w:szCs w:val="28"/>
              </w:rPr>
              <w:t>温海渔发〔</w:t>
            </w:r>
            <w:r>
              <w:rPr>
                <w:rFonts w:ascii="仿宋_GB2312" w:hAnsi="仿宋" w:eastAsia="仿宋_GB2312" w:cs="仿宋"/>
                <w:spacing w:val="-14"/>
                <w:sz w:val="28"/>
                <w:szCs w:val="28"/>
              </w:rPr>
              <w:t>2013</w:t>
            </w:r>
            <w:r>
              <w:rPr>
                <w:rFonts w:hint="eastAsia" w:ascii="仿宋_GB2312" w:hAnsi="仿宋" w:eastAsia="仿宋_GB2312" w:cs="仿宋"/>
                <w:spacing w:val="-14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pacing w:val="-14"/>
                <w:sz w:val="28"/>
                <w:szCs w:val="28"/>
              </w:rPr>
              <w:t>105</w:t>
            </w:r>
            <w:r>
              <w:rPr>
                <w:rFonts w:hint="eastAsia" w:ascii="仿宋_GB2312" w:hAnsi="仿宋" w:eastAsia="仿宋_GB2312" w:cs="仿宋"/>
                <w:spacing w:val="-14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关于印发《温州市市级示范性家庭农场申报认定和监测管理办法》的通知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温农发〔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2014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68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"javascript:showForm('2ccdcdb749751b410149f0191bcd1d9b','','');"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关于印发《温州市农业局行政许可和行政处罚自由裁量标准实施细则》的通知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end"/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2014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35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关于印发《温州市渔业船舶救助专项补助奖励资金暂行办法》的通知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8"/>
                <w:szCs w:val="28"/>
              </w:rPr>
              <w:t>温海渔安〔</w:t>
            </w:r>
            <w:r>
              <w:rPr>
                <w:rFonts w:ascii="仿宋_GB2312" w:hAnsi="仿宋" w:eastAsia="仿宋_GB2312" w:cs="仿宋"/>
                <w:spacing w:val="-8"/>
                <w:sz w:val="28"/>
                <w:szCs w:val="28"/>
              </w:rPr>
              <w:t>2014</w:t>
            </w:r>
            <w:r>
              <w:rPr>
                <w:rFonts w:hint="eastAsia" w:ascii="仿宋_GB2312" w:hAnsi="仿宋" w:eastAsia="仿宋_GB2312" w:cs="仿宋"/>
                <w:spacing w:val="-8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pacing w:val="-8"/>
                <w:sz w:val="28"/>
                <w:szCs w:val="28"/>
              </w:rPr>
              <w:t>18</w:t>
            </w:r>
            <w:r>
              <w:rPr>
                <w:rFonts w:hint="eastAsia" w:ascii="仿宋_GB2312" w:hAnsi="仿宋" w:eastAsia="仿宋_GB2312" w:cs="仿宋"/>
                <w:spacing w:val="-8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关于印发创新现代生态循环农业社会化服务机制工作方案的通知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2015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19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12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温州市农业局关于印发《温州市化肥减量增效实施方案》和《温州市农药减量实施方案》的通知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2015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11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温州市农业局关于印发《温州市农业领域通过法定途径分类处理信访投诉请求清单》的通知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2016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14</w:t>
            </w:r>
          </w:p>
        </w:tc>
        <w:tc>
          <w:tcPr>
            <w:tcW w:w="5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温州市农业局等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部门关于印发《温州市农产品安全红黑榜实施方案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(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试行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)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》的通知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温农〔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2017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35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743C"/>
    <w:rsid w:val="471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2019-11-01T01:04:00Z</dcterms:created>
  <dc:creator>xh</dc:creator>
  <cp:lastModifiedBy>xh</cp:lastModifiedBy>
  <dcterms:modified xsi:type="dcterms:W3CDTF">2019-11-01T01:04:27Z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